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F3DBA" w14:textId="78837B21" w:rsidR="00405E4B" w:rsidRDefault="00405E4B" w:rsidP="00AB1D6B">
      <w:r>
        <w:rPr>
          <w:noProof/>
        </w:rPr>
        <w:drawing>
          <wp:inline distT="0" distB="0" distL="0" distR="0" wp14:anchorId="0FA28FE9" wp14:editId="19D0C0DC">
            <wp:extent cx="5384800" cy="1384300"/>
            <wp:effectExtent l="0" t="0" r="0" b="12700"/>
            <wp:docPr id="2" name="図 2" descr="../../../../../ti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4800" cy="1384300"/>
                    </a:xfrm>
                    <a:prstGeom prst="rect">
                      <a:avLst/>
                    </a:prstGeom>
                    <a:noFill/>
                    <a:ln>
                      <a:noFill/>
                    </a:ln>
                  </pic:spPr>
                </pic:pic>
              </a:graphicData>
            </a:graphic>
          </wp:inline>
        </w:drawing>
      </w:r>
    </w:p>
    <w:p w14:paraId="7C827D79" w14:textId="7EC49B86" w:rsidR="00AB1D6B" w:rsidRDefault="00481518" w:rsidP="00AB1D6B">
      <w:r>
        <w:rPr>
          <w:rFonts w:hint="eastAsia"/>
        </w:rPr>
        <w:t>「建築・設備施工管理CPD制度」について知りたい</w:t>
      </w:r>
    </w:p>
    <w:p w14:paraId="35148B4F" w14:textId="77777777" w:rsidR="00AB1D6B" w:rsidRDefault="00AB1D6B" w:rsidP="00AB1D6B">
      <w:r>
        <w:rPr>
          <w:noProof/>
        </w:rPr>
        <w:drawing>
          <wp:inline distT="0" distB="0" distL="0" distR="0" wp14:anchorId="7767C4A6" wp14:editId="4418E34D">
            <wp:extent cx="5386832" cy="8382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7"/>
                    <a:stretch>
                      <a:fillRect/>
                    </a:stretch>
                  </pic:blipFill>
                  <pic:spPr bwMode="auto">
                    <a:xfrm>
                      <a:off x="0" y="0"/>
                      <a:ext cx="5386832" cy="838200"/>
                    </a:xfrm>
                    <a:prstGeom prst="rect">
                      <a:avLst/>
                    </a:prstGeom>
                    <a:noFill/>
                    <a:ln>
                      <a:noFill/>
                    </a:ln>
                  </pic:spPr>
                </pic:pic>
              </a:graphicData>
            </a:graphic>
          </wp:inline>
        </w:drawing>
      </w:r>
    </w:p>
    <w:p w14:paraId="2AD9C8B8" w14:textId="77777777" w:rsidR="00AB1D6B" w:rsidRPr="00EC4F12" w:rsidRDefault="00AB1D6B" w:rsidP="00EC4F12">
      <w:pPr>
        <w:rPr>
          <w:rFonts w:asciiTheme="minorEastAsia" w:hAnsiTheme="minorEastAsia"/>
        </w:rPr>
      </w:pPr>
    </w:p>
    <w:p w14:paraId="7FF605B2" w14:textId="77777777" w:rsidR="00AB1D6B" w:rsidRPr="00C63CC2" w:rsidRDefault="00AB1D6B" w:rsidP="00EC4F12">
      <w:pPr>
        <w:rPr>
          <w:b/>
          <w:color w:val="3366FF"/>
          <w:sz w:val="28"/>
          <w:szCs w:val="28"/>
        </w:rPr>
      </w:pPr>
      <w:r w:rsidRPr="00C63CC2">
        <w:rPr>
          <w:rFonts w:hint="eastAsia"/>
          <w:b/>
          <w:color w:val="3366FF"/>
          <w:sz w:val="28"/>
          <w:szCs w:val="28"/>
        </w:rPr>
        <w:t>技術者の継続教育です</w:t>
      </w:r>
    </w:p>
    <w:p w14:paraId="2DDE434B" w14:textId="77777777" w:rsidR="00AB1D6B" w:rsidRDefault="00AB1D6B" w:rsidP="00EC4F12"/>
    <w:p w14:paraId="1ED22C8E" w14:textId="770B3C24" w:rsidR="00AB1D6B" w:rsidRPr="007A0FB4" w:rsidRDefault="00AB1D6B" w:rsidP="007A0FB4">
      <w:pPr>
        <w:spacing w:line="0" w:lineRule="atLeast"/>
        <w:rPr>
          <w:b/>
          <w:sz w:val="24"/>
          <w:szCs w:val="24"/>
          <w:u w:val="single"/>
        </w:rPr>
      </w:pPr>
      <w:r w:rsidRPr="007A0FB4">
        <w:rPr>
          <w:rFonts w:hint="eastAsia"/>
          <w:b/>
          <w:sz w:val="24"/>
          <w:szCs w:val="24"/>
          <w:u w:val="single"/>
        </w:rPr>
        <w:t>制度の目的</w:t>
      </w:r>
    </w:p>
    <w:p w14:paraId="0003FA23" w14:textId="77777777" w:rsidR="00AB1D6B" w:rsidRPr="007A0FB4" w:rsidRDefault="00AB1D6B" w:rsidP="007A0FB4">
      <w:pPr>
        <w:spacing w:line="0" w:lineRule="atLeast"/>
        <w:rPr>
          <w:sz w:val="24"/>
          <w:szCs w:val="24"/>
        </w:rPr>
      </w:pPr>
      <w:r w:rsidRPr="007A0FB4">
        <w:rPr>
          <w:rFonts w:hint="eastAsia"/>
          <w:sz w:val="24"/>
          <w:szCs w:val="24"/>
        </w:rPr>
        <w:t>建築施工管理技士などの技術者が、必要な能力の開発に資する活動を継続的に行うことを推進するとともに、その指標を示し、その状況を社会に明示することを通じて、公共の福祉の増進ならびに建築施工管理技士などの知識および技術の向上を図ることを目的とする。</w:t>
      </w:r>
    </w:p>
    <w:p w14:paraId="662B1D4C" w14:textId="77777777" w:rsidR="00C63CC2" w:rsidRPr="007A0FB4" w:rsidRDefault="00C63CC2" w:rsidP="007A0FB4">
      <w:pPr>
        <w:spacing w:line="0" w:lineRule="atLeast"/>
        <w:rPr>
          <w:sz w:val="24"/>
          <w:szCs w:val="24"/>
        </w:rPr>
      </w:pPr>
    </w:p>
    <w:p w14:paraId="58AE750D" w14:textId="050F243F" w:rsidR="00AB1D6B" w:rsidRPr="007A0FB4" w:rsidRDefault="00AB1D6B" w:rsidP="007A0FB4">
      <w:pPr>
        <w:spacing w:line="0" w:lineRule="atLeast"/>
        <w:ind w:leftChars="200" w:left="440"/>
        <w:rPr>
          <w:color w:val="3366FF"/>
          <w:sz w:val="24"/>
          <w:szCs w:val="24"/>
        </w:rPr>
      </w:pPr>
      <w:r w:rsidRPr="007A0FB4">
        <w:rPr>
          <w:rFonts w:hint="eastAsia"/>
          <w:color w:val="3366FF"/>
          <w:sz w:val="24"/>
          <w:szCs w:val="24"/>
        </w:rPr>
        <w:t>簡単にいうと…</w:t>
      </w:r>
    </w:p>
    <w:p w14:paraId="597776D8" w14:textId="30EE3F68" w:rsidR="00AB1D6B" w:rsidRPr="007A0FB4" w:rsidRDefault="00AB1D6B" w:rsidP="007A0FB4">
      <w:pPr>
        <w:spacing w:line="0" w:lineRule="atLeast"/>
        <w:ind w:leftChars="200" w:left="440"/>
        <w:rPr>
          <w:sz w:val="24"/>
          <w:szCs w:val="24"/>
        </w:rPr>
      </w:pPr>
      <w:r w:rsidRPr="007A0FB4">
        <w:rPr>
          <w:rFonts w:hint="eastAsia"/>
          <w:sz w:val="24"/>
          <w:szCs w:val="24"/>
        </w:rPr>
        <w:t>個人が講習などを受講することによって継続して学習し、能力向上を図っている時間を単位として「見える化」したものです。</w:t>
      </w:r>
    </w:p>
    <w:p w14:paraId="2F128018" w14:textId="77777777" w:rsidR="00AB1D6B" w:rsidRPr="007A0FB4" w:rsidRDefault="00AB1D6B" w:rsidP="007A0FB4">
      <w:pPr>
        <w:spacing w:line="0" w:lineRule="atLeast"/>
        <w:rPr>
          <w:sz w:val="24"/>
          <w:szCs w:val="24"/>
        </w:rPr>
      </w:pPr>
    </w:p>
    <w:p w14:paraId="7A681F29" w14:textId="1D12C020" w:rsidR="00AB1D6B" w:rsidRPr="007A0FB4" w:rsidRDefault="00AB1D6B" w:rsidP="007A0FB4">
      <w:pPr>
        <w:spacing w:line="0" w:lineRule="atLeast"/>
        <w:rPr>
          <w:b/>
          <w:sz w:val="24"/>
          <w:szCs w:val="24"/>
          <w:u w:val="single"/>
        </w:rPr>
      </w:pPr>
      <w:r w:rsidRPr="007A0FB4">
        <w:rPr>
          <w:rFonts w:hint="eastAsia"/>
          <w:b/>
          <w:sz w:val="24"/>
          <w:szCs w:val="24"/>
          <w:u w:val="single"/>
        </w:rPr>
        <w:t>対象者</w:t>
      </w:r>
    </w:p>
    <w:p w14:paraId="0780536C" w14:textId="77777777" w:rsidR="00AB1D6B" w:rsidRPr="007A0FB4" w:rsidRDefault="00AB1D6B" w:rsidP="007A0FB4">
      <w:pPr>
        <w:spacing w:line="0" w:lineRule="atLeast"/>
        <w:rPr>
          <w:sz w:val="24"/>
          <w:szCs w:val="24"/>
        </w:rPr>
      </w:pPr>
      <w:r w:rsidRPr="007A0FB4">
        <w:rPr>
          <w:rFonts w:hint="eastAsia"/>
          <w:sz w:val="24"/>
          <w:szCs w:val="24"/>
        </w:rPr>
        <w:t>建築施工管理技士、電気工事施工管理技士、管工事施工管理技士、その他の施工管理に携わる技術者。（資格の有無は問いません）</w:t>
      </w:r>
    </w:p>
    <w:p w14:paraId="610CFC85" w14:textId="77777777" w:rsidR="00AB1D6B" w:rsidRPr="007A0FB4" w:rsidRDefault="00AB1D6B" w:rsidP="007A0FB4">
      <w:pPr>
        <w:spacing w:line="0" w:lineRule="atLeast"/>
        <w:rPr>
          <w:sz w:val="24"/>
          <w:szCs w:val="24"/>
        </w:rPr>
      </w:pPr>
    </w:p>
    <w:p w14:paraId="259DBE04" w14:textId="116A0EED" w:rsidR="00AB1D6B" w:rsidRPr="007A0FB4" w:rsidRDefault="00AB1D6B" w:rsidP="007A0FB4">
      <w:pPr>
        <w:spacing w:line="0" w:lineRule="atLeast"/>
        <w:ind w:leftChars="200" w:left="440"/>
        <w:rPr>
          <w:color w:val="3366FF"/>
          <w:sz w:val="24"/>
          <w:szCs w:val="24"/>
        </w:rPr>
      </w:pPr>
      <w:r w:rsidRPr="007A0FB4">
        <w:rPr>
          <w:rFonts w:hint="eastAsia"/>
          <w:color w:val="3366FF"/>
          <w:sz w:val="24"/>
          <w:szCs w:val="24"/>
        </w:rPr>
        <w:t>つまり…</w:t>
      </w:r>
    </w:p>
    <w:p w14:paraId="2F8F7878" w14:textId="77777777" w:rsidR="00AB1D6B" w:rsidRPr="007A0FB4" w:rsidRDefault="00AB1D6B" w:rsidP="007A0FB4">
      <w:pPr>
        <w:spacing w:line="0" w:lineRule="atLeast"/>
        <w:ind w:leftChars="200" w:left="440"/>
        <w:rPr>
          <w:sz w:val="24"/>
          <w:szCs w:val="24"/>
        </w:rPr>
      </w:pPr>
      <w:r w:rsidRPr="007A0FB4">
        <w:rPr>
          <w:rFonts w:hint="eastAsia"/>
          <w:sz w:val="24"/>
          <w:szCs w:val="24"/>
        </w:rPr>
        <w:t>施工管理を仕事とする技術者であれば、資格の有無は問いません。</w:t>
      </w:r>
    </w:p>
    <w:p w14:paraId="52F59AF6" w14:textId="77777777" w:rsidR="00AB1D6B" w:rsidRPr="007A0FB4" w:rsidRDefault="00AB1D6B" w:rsidP="007A0FB4">
      <w:pPr>
        <w:spacing w:line="0" w:lineRule="atLeast"/>
        <w:rPr>
          <w:sz w:val="24"/>
          <w:szCs w:val="24"/>
        </w:rPr>
      </w:pPr>
    </w:p>
    <w:p w14:paraId="3C3A40DF" w14:textId="2CCB63E7" w:rsidR="00AB1D6B" w:rsidRPr="007A0FB4" w:rsidRDefault="00AB1D6B" w:rsidP="007A0FB4">
      <w:pPr>
        <w:spacing w:line="0" w:lineRule="atLeast"/>
        <w:rPr>
          <w:b/>
          <w:sz w:val="24"/>
          <w:szCs w:val="24"/>
          <w:u w:val="single"/>
        </w:rPr>
      </w:pPr>
      <w:r w:rsidRPr="007A0FB4">
        <w:rPr>
          <w:rFonts w:hint="eastAsia"/>
          <w:b/>
          <w:sz w:val="24"/>
          <w:szCs w:val="24"/>
          <w:u w:val="single"/>
        </w:rPr>
        <w:t>特徴</w:t>
      </w:r>
    </w:p>
    <w:p w14:paraId="21D77378" w14:textId="77777777" w:rsidR="00AB1D6B" w:rsidRPr="007A0FB4" w:rsidRDefault="00AB1D6B" w:rsidP="007A0FB4">
      <w:pPr>
        <w:spacing w:line="0" w:lineRule="atLeast"/>
        <w:rPr>
          <w:sz w:val="24"/>
          <w:szCs w:val="24"/>
        </w:rPr>
      </w:pPr>
      <w:r w:rsidRPr="007A0FB4">
        <w:rPr>
          <w:sz w:val="24"/>
          <w:szCs w:val="24"/>
        </w:rPr>
        <w:lastRenderedPageBreak/>
        <w:t>CPDは技術者の継続教育（Continuing Professional Development）を意味します。教育プログラムや講習を共有化し、それらを受講した技術者などに対して、学習時間をCPD単位として付与するものです。</w:t>
      </w:r>
    </w:p>
    <w:p w14:paraId="6E384D11" w14:textId="1F0FE878" w:rsidR="00AB1D6B" w:rsidRPr="007A0FB4" w:rsidRDefault="00AB1D6B" w:rsidP="007A0FB4">
      <w:pPr>
        <w:spacing w:line="0" w:lineRule="atLeast"/>
        <w:rPr>
          <w:b/>
          <w:sz w:val="24"/>
          <w:szCs w:val="24"/>
          <w:u w:val="single"/>
        </w:rPr>
      </w:pPr>
      <w:r w:rsidRPr="007A0FB4">
        <w:rPr>
          <w:rFonts w:hint="eastAsia"/>
          <w:b/>
          <w:sz w:val="24"/>
          <w:szCs w:val="24"/>
          <w:u w:val="single"/>
        </w:rPr>
        <w:t>メリット</w:t>
      </w:r>
    </w:p>
    <w:p w14:paraId="00F16889" w14:textId="77777777" w:rsidR="00AB1D6B" w:rsidRPr="007A0FB4" w:rsidRDefault="00AB1D6B" w:rsidP="007A0FB4">
      <w:pPr>
        <w:spacing w:line="0" w:lineRule="atLeast"/>
        <w:rPr>
          <w:sz w:val="24"/>
          <w:szCs w:val="24"/>
        </w:rPr>
      </w:pPr>
      <w:r w:rsidRPr="007A0FB4">
        <w:rPr>
          <w:rFonts w:hint="eastAsia"/>
          <w:sz w:val="24"/>
          <w:szCs w:val="24"/>
        </w:rPr>
        <w:t>自己研鑽の実績を客観的に評価することができます。</w:t>
      </w:r>
    </w:p>
    <w:p w14:paraId="4843FDDA" w14:textId="77777777" w:rsidR="00AB1D6B" w:rsidRPr="007A0FB4" w:rsidRDefault="00AB1D6B" w:rsidP="007A0FB4">
      <w:pPr>
        <w:spacing w:line="0" w:lineRule="atLeast"/>
        <w:rPr>
          <w:sz w:val="24"/>
          <w:szCs w:val="24"/>
        </w:rPr>
      </w:pPr>
    </w:p>
    <w:p w14:paraId="4EA6A5C8" w14:textId="77777777" w:rsidR="00903848" w:rsidRPr="007A0FB4" w:rsidRDefault="00903848" w:rsidP="007A0FB4">
      <w:pPr>
        <w:spacing w:line="0" w:lineRule="atLeast"/>
        <w:rPr>
          <w:color w:val="70AD47" w:themeColor="accent6"/>
          <w:sz w:val="24"/>
          <w:szCs w:val="24"/>
        </w:rPr>
      </w:pPr>
      <w:r w:rsidRPr="007A0FB4">
        <w:rPr>
          <w:rFonts w:hint="eastAsia"/>
          <w:color w:val="70AD47" w:themeColor="accent6"/>
          <w:sz w:val="24"/>
          <w:szCs w:val="24"/>
        </w:rPr>
        <w:t>令和</w:t>
      </w:r>
      <w:r w:rsidRPr="007A0FB4">
        <w:rPr>
          <w:color w:val="70AD47" w:themeColor="accent6"/>
          <w:sz w:val="24"/>
          <w:szCs w:val="24"/>
        </w:rPr>
        <w:t>3年4月より、CPDは経営事項審査の審査項目に加わりました。</w:t>
      </w:r>
    </w:p>
    <w:p w14:paraId="6CD3DFAC" w14:textId="06650D1C" w:rsidR="00AB1D6B" w:rsidRPr="007A0FB4" w:rsidRDefault="00903848" w:rsidP="007A0FB4">
      <w:pPr>
        <w:spacing w:line="0" w:lineRule="atLeast"/>
        <w:rPr>
          <w:color w:val="70AD47" w:themeColor="accent6"/>
          <w:sz w:val="24"/>
          <w:szCs w:val="24"/>
        </w:rPr>
      </w:pPr>
      <w:r w:rsidRPr="007A0FB4">
        <w:rPr>
          <w:color w:val="70AD47" w:themeColor="accent6"/>
          <w:sz w:val="24"/>
          <w:szCs w:val="24"/>
        </w:rPr>
        <w:t>（※詳細は、国土交通省地方整備局、県・市の公共工事 経営事項審査 担当部局へお問</w:t>
      </w:r>
      <w:r w:rsidR="00704923">
        <w:rPr>
          <w:rFonts w:hint="eastAsia"/>
          <w:color w:val="70AD47" w:themeColor="accent6"/>
          <w:sz w:val="24"/>
          <w:szCs w:val="24"/>
        </w:rPr>
        <w:t>い</w:t>
      </w:r>
      <w:r w:rsidRPr="007A0FB4">
        <w:rPr>
          <w:color w:val="70AD47" w:themeColor="accent6"/>
          <w:sz w:val="24"/>
          <w:szCs w:val="24"/>
        </w:rPr>
        <w:t>合</w:t>
      </w:r>
      <w:r w:rsidR="00056601" w:rsidRPr="007A0FB4">
        <w:rPr>
          <w:rFonts w:hint="eastAsia"/>
          <w:color w:val="70AD47" w:themeColor="accent6"/>
          <w:sz w:val="24"/>
          <w:szCs w:val="24"/>
        </w:rPr>
        <w:t>わ</w:t>
      </w:r>
      <w:r w:rsidRPr="007A0FB4">
        <w:rPr>
          <w:color w:val="70AD47" w:themeColor="accent6"/>
          <w:sz w:val="24"/>
          <w:szCs w:val="24"/>
        </w:rPr>
        <w:t>せください。）</w:t>
      </w:r>
    </w:p>
    <w:p w14:paraId="5AD6C2DF" w14:textId="77777777" w:rsidR="00903848" w:rsidRPr="007A0FB4" w:rsidRDefault="00903848" w:rsidP="007A0FB4">
      <w:pPr>
        <w:spacing w:line="0" w:lineRule="atLeast"/>
        <w:rPr>
          <w:sz w:val="24"/>
          <w:szCs w:val="24"/>
        </w:rPr>
      </w:pPr>
    </w:p>
    <w:p w14:paraId="1738C199" w14:textId="4FF60E9A" w:rsidR="001931D2" w:rsidRPr="007A0FB4" w:rsidRDefault="00903848" w:rsidP="007A0FB4">
      <w:pPr>
        <w:spacing w:line="0" w:lineRule="atLeast"/>
        <w:rPr>
          <w:color w:val="3366FF"/>
          <w:sz w:val="24"/>
          <w:szCs w:val="24"/>
        </w:rPr>
      </w:pPr>
      <w:r w:rsidRPr="007A0FB4">
        <w:rPr>
          <w:rFonts w:hint="eastAsia"/>
          <w:color w:val="3366FF"/>
          <w:sz w:val="24"/>
          <w:szCs w:val="24"/>
        </w:rPr>
        <w:t>会社</w:t>
      </w:r>
      <w:r w:rsidR="00AB1D6B" w:rsidRPr="007A0FB4">
        <w:rPr>
          <w:rFonts w:hint="eastAsia"/>
          <w:color w:val="3366FF"/>
          <w:sz w:val="24"/>
          <w:szCs w:val="24"/>
        </w:rPr>
        <w:t>では、社員の講習の受講履歴が記録されていることで、社員教育の計画・立案時に活用できます。</w:t>
      </w:r>
    </w:p>
    <w:p w14:paraId="1035F694" w14:textId="0141331B" w:rsidR="00903848" w:rsidRPr="007A0FB4" w:rsidRDefault="00903848" w:rsidP="007A0FB4">
      <w:pPr>
        <w:spacing w:line="0" w:lineRule="atLeast"/>
        <w:rPr>
          <w:color w:val="3366FF"/>
          <w:sz w:val="24"/>
          <w:szCs w:val="24"/>
        </w:rPr>
      </w:pPr>
    </w:p>
    <w:p w14:paraId="1A0476D2" w14:textId="77777777" w:rsidR="00903848" w:rsidRPr="007A0FB4" w:rsidRDefault="00903848" w:rsidP="007A0FB4">
      <w:pPr>
        <w:spacing w:line="0" w:lineRule="atLeast"/>
        <w:rPr>
          <w:b/>
          <w:sz w:val="24"/>
          <w:szCs w:val="24"/>
          <w:u w:val="single"/>
        </w:rPr>
      </w:pPr>
      <w:r w:rsidRPr="007A0FB4">
        <w:rPr>
          <w:rFonts w:hint="eastAsia"/>
          <w:b/>
          <w:sz w:val="24"/>
          <w:szCs w:val="24"/>
          <w:u w:val="single"/>
        </w:rPr>
        <w:t>ききんの</w:t>
      </w:r>
      <w:r w:rsidRPr="007A0FB4">
        <w:rPr>
          <w:b/>
          <w:sz w:val="24"/>
          <w:szCs w:val="24"/>
          <w:u w:val="single"/>
        </w:rPr>
        <w:t>CPDでは…</w:t>
      </w:r>
    </w:p>
    <w:p w14:paraId="7A244411" w14:textId="0BE82C22" w:rsidR="00903848" w:rsidRPr="007A0FB4" w:rsidRDefault="00903848" w:rsidP="007A0FB4">
      <w:pPr>
        <w:spacing w:line="0" w:lineRule="atLeast"/>
        <w:rPr>
          <w:sz w:val="24"/>
          <w:szCs w:val="24"/>
        </w:rPr>
      </w:pPr>
      <w:r w:rsidRPr="007A0FB4">
        <w:rPr>
          <w:sz w:val="24"/>
          <w:szCs w:val="24"/>
        </w:rPr>
        <w:t>1年間</w:t>
      </w:r>
      <w:r w:rsidR="00E7006B" w:rsidRPr="007A0FB4">
        <w:rPr>
          <w:rFonts w:hint="eastAsia"/>
          <w:sz w:val="24"/>
          <w:szCs w:val="24"/>
        </w:rPr>
        <w:t>に</w:t>
      </w:r>
      <w:r w:rsidRPr="007A0FB4">
        <w:rPr>
          <w:sz w:val="24"/>
          <w:szCs w:val="24"/>
        </w:rPr>
        <w:t>12単位以上</w:t>
      </w:r>
      <w:r w:rsidR="00056601" w:rsidRPr="007A0FB4">
        <w:rPr>
          <w:rFonts w:hint="eastAsia"/>
          <w:sz w:val="24"/>
          <w:szCs w:val="24"/>
        </w:rPr>
        <w:t>、</w:t>
      </w:r>
      <w:r w:rsidRPr="007A0FB4">
        <w:rPr>
          <w:sz w:val="24"/>
          <w:szCs w:val="24"/>
        </w:rPr>
        <w:t>単位を取得することを推奨しています。</w:t>
      </w:r>
    </w:p>
    <w:p w14:paraId="3D525426" w14:textId="6B0A030F" w:rsidR="00903848" w:rsidRPr="007A0FB4" w:rsidRDefault="00903848" w:rsidP="007A0FB4">
      <w:pPr>
        <w:spacing w:line="0" w:lineRule="atLeast"/>
        <w:rPr>
          <w:color w:val="3366FF"/>
          <w:sz w:val="24"/>
          <w:szCs w:val="24"/>
        </w:rPr>
      </w:pPr>
      <w:r w:rsidRPr="007A0FB4">
        <w:rPr>
          <w:sz w:val="24"/>
          <w:szCs w:val="24"/>
        </w:rPr>
        <w:t>また、建築系CPD団体が加盟する建築CPD情報提供制度に参加しています。</w:t>
      </w:r>
    </w:p>
    <w:sectPr w:rsidR="00903848" w:rsidRPr="007A0FB4" w:rsidSect="00C63CC2">
      <w:headerReference w:type="default" r:id="rId8"/>
      <w:footerReference w:type="default" r:id="rId9"/>
      <w:pgSz w:w="11900" w:h="16840"/>
      <w:pgMar w:top="1134"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0D18A" w14:textId="77777777" w:rsidR="00C730E7" w:rsidRDefault="00C730E7" w:rsidP="00405E4B">
      <w:r>
        <w:separator/>
      </w:r>
    </w:p>
  </w:endnote>
  <w:endnote w:type="continuationSeparator" w:id="0">
    <w:p w14:paraId="27083059" w14:textId="77777777" w:rsidR="00C730E7" w:rsidRDefault="00C730E7" w:rsidP="00405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ヒラギノ角ゴ ProN W3">
    <w:altName w:val="游ゴシック"/>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442D1" w14:textId="77777777" w:rsidR="00405E4B" w:rsidRPr="002E38F5" w:rsidRDefault="00405E4B" w:rsidP="00405E4B">
    <w:pPr>
      <w:pStyle w:val="a5"/>
      <w:framePr w:wrap="none" w:vAnchor="text" w:hAnchor="margin" w:xAlign="right" w:y="1"/>
      <w:rPr>
        <w:rStyle w:val="a7"/>
        <w:sz w:val="16"/>
        <w:szCs w:val="16"/>
      </w:rPr>
    </w:pPr>
    <w:r w:rsidRPr="002E38F5">
      <w:rPr>
        <w:rStyle w:val="a7"/>
        <w:sz w:val="16"/>
        <w:szCs w:val="16"/>
      </w:rPr>
      <w:fldChar w:fldCharType="begin"/>
    </w:r>
    <w:r w:rsidRPr="002E38F5">
      <w:rPr>
        <w:rStyle w:val="a7"/>
        <w:sz w:val="16"/>
        <w:szCs w:val="16"/>
      </w:rPr>
      <w:instrText xml:space="preserve">PAGE  </w:instrText>
    </w:r>
    <w:r w:rsidRPr="002E38F5">
      <w:rPr>
        <w:rStyle w:val="a7"/>
        <w:sz w:val="16"/>
        <w:szCs w:val="16"/>
      </w:rPr>
      <w:fldChar w:fldCharType="separate"/>
    </w:r>
    <w:r w:rsidR="00533D2E">
      <w:rPr>
        <w:rStyle w:val="a7"/>
        <w:noProof/>
        <w:sz w:val="16"/>
        <w:szCs w:val="16"/>
      </w:rPr>
      <w:t>1</w:t>
    </w:r>
    <w:r w:rsidRPr="002E38F5">
      <w:rPr>
        <w:rStyle w:val="a7"/>
        <w:sz w:val="16"/>
        <w:szCs w:val="16"/>
      </w:rPr>
      <w:fldChar w:fldCharType="end"/>
    </w:r>
  </w:p>
  <w:p w14:paraId="6E432C8F" w14:textId="6CAF72AD" w:rsidR="00405E4B" w:rsidRPr="00405E4B" w:rsidRDefault="00405E4B" w:rsidP="00405E4B">
    <w:pPr>
      <w:pStyle w:val="a5"/>
      <w:ind w:right="360"/>
      <w:jc w:val="right"/>
      <w:rPr>
        <w:sz w:val="16"/>
        <w:szCs w:val="16"/>
      </w:rPr>
    </w:pPr>
    <w:r w:rsidRPr="002E38F5">
      <w:rPr>
        <w:sz w:val="16"/>
        <w:szCs w:val="16"/>
      </w:rPr>
      <w:t xml:space="preserve">Copyright 2018 </w:t>
    </w:r>
    <w:r w:rsidRPr="002E38F5">
      <w:rPr>
        <w:sz w:val="16"/>
        <w:szCs w:val="16"/>
      </w:rPr>
      <w:t>一般財団法人 建設業振興基金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5C1F6" w14:textId="77777777" w:rsidR="00C730E7" w:rsidRDefault="00C730E7" w:rsidP="00405E4B">
      <w:r>
        <w:separator/>
      </w:r>
    </w:p>
  </w:footnote>
  <w:footnote w:type="continuationSeparator" w:id="0">
    <w:p w14:paraId="639B2B73" w14:textId="77777777" w:rsidR="00C730E7" w:rsidRDefault="00C730E7" w:rsidP="00405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B4D1C" w14:textId="680AF471" w:rsidR="00533D2E" w:rsidRPr="00533D2E" w:rsidRDefault="00533D2E">
    <w:pPr>
      <w:pStyle w:val="a3"/>
      <w:rPr>
        <w:sz w:val="20"/>
        <w:szCs w:val="20"/>
      </w:rPr>
    </w:pPr>
    <w:r w:rsidRPr="006A57F3">
      <w:rPr>
        <w:sz w:val="20"/>
        <w:szCs w:val="20"/>
      </w:rPr>
      <w:fldChar w:fldCharType="begin"/>
    </w:r>
    <w:r w:rsidRPr="006A57F3">
      <w:rPr>
        <w:sz w:val="20"/>
        <w:szCs w:val="20"/>
      </w:rPr>
      <w:instrText xml:space="preserve"> FILENAME \* Upper \* MERGEFORMAT </w:instrText>
    </w:r>
    <w:r w:rsidRPr="006A57F3">
      <w:rPr>
        <w:sz w:val="20"/>
        <w:szCs w:val="20"/>
      </w:rPr>
      <w:fldChar w:fldCharType="separate"/>
    </w:r>
    <w:r>
      <w:rPr>
        <w:noProof/>
        <w:sz w:val="20"/>
        <w:szCs w:val="20"/>
      </w:rPr>
      <w:t>02_SUMMARY01.DOCX</w:t>
    </w:r>
    <w:r w:rsidRPr="006A57F3">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1D6B"/>
    <w:rsid w:val="00056601"/>
    <w:rsid w:val="001931D2"/>
    <w:rsid w:val="001A6967"/>
    <w:rsid w:val="001B42EE"/>
    <w:rsid w:val="002A6834"/>
    <w:rsid w:val="00351A5F"/>
    <w:rsid w:val="003C2CD2"/>
    <w:rsid w:val="003C4DE7"/>
    <w:rsid w:val="00405E4B"/>
    <w:rsid w:val="00481518"/>
    <w:rsid w:val="00533D2E"/>
    <w:rsid w:val="00611134"/>
    <w:rsid w:val="00704923"/>
    <w:rsid w:val="007A0FB4"/>
    <w:rsid w:val="00826E63"/>
    <w:rsid w:val="00903848"/>
    <w:rsid w:val="00AB1D6B"/>
    <w:rsid w:val="00BD0DAE"/>
    <w:rsid w:val="00C516B1"/>
    <w:rsid w:val="00C63CC2"/>
    <w:rsid w:val="00C730E7"/>
    <w:rsid w:val="00D21D92"/>
    <w:rsid w:val="00E7006B"/>
    <w:rsid w:val="00EC4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D8F840B"/>
  <w14:defaultImageDpi w14:val="32767"/>
  <w15:docId w15:val="{A273743C-4E62-3B43-97CA-F4256FC30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4F12"/>
  </w:style>
  <w:style w:type="paragraph" w:styleId="1">
    <w:name w:val="heading 1"/>
    <w:basedOn w:val="a"/>
    <w:next w:val="a"/>
    <w:link w:val="10"/>
    <w:uiPriority w:val="9"/>
    <w:qFormat/>
    <w:rsid w:val="00EC4F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C4F12"/>
    <w:pPr>
      <w:keepNext/>
      <w:keepLines/>
      <w:spacing w:before="4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EC4F12"/>
    <w:pPr>
      <w:keepNext/>
      <w:keepLines/>
      <w:spacing w:before="4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EC4F12"/>
    <w:pPr>
      <w:keepNext/>
      <w:keepLines/>
      <w:spacing w:before="40"/>
      <w:outlineLvl w:val="3"/>
    </w:pPr>
    <w:rPr>
      <w:i/>
      <w:iCs/>
    </w:rPr>
  </w:style>
  <w:style w:type="paragraph" w:styleId="5">
    <w:name w:val="heading 5"/>
    <w:basedOn w:val="a"/>
    <w:next w:val="a"/>
    <w:link w:val="50"/>
    <w:uiPriority w:val="9"/>
    <w:semiHidden/>
    <w:unhideWhenUsed/>
    <w:qFormat/>
    <w:rsid w:val="00EC4F12"/>
    <w:pPr>
      <w:keepNext/>
      <w:keepLines/>
      <w:spacing w:before="40"/>
      <w:outlineLvl w:val="4"/>
    </w:pPr>
    <w:rPr>
      <w:color w:val="2E74B5" w:themeColor="accent1" w:themeShade="BF"/>
    </w:rPr>
  </w:style>
  <w:style w:type="paragraph" w:styleId="6">
    <w:name w:val="heading 6"/>
    <w:basedOn w:val="a"/>
    <w:next w:val="a"/>
    <w:link w:val="60"/>
    <w:uiPriority w:val="9"/>
    <w:semiHidden/>
    <w:unhideWhenUsed/>
    <w:qFormat/>
    <w:rsid w:val="00EC4F12"/>
    <w:pPr>
      <w:keepNext/>
      <w:keepLines/>
      <w:spacing w:before="40"/>
      <w:outlineLvl w:val="5"/>
    </w:pPr>
    <w:rPr>
      <w:color w:val="1F4E79" w:themeColor="accent1" w:themeShade="80"/>
    </w:rPr>
  </w:style>
  <w:style w:type="paragraph" w:styleId="7">
    <w:name w:val="heading 7"/>
    <w:basedOn w:val="a"/>
    <w:next w:val="a"/>
    <w:link w:val="70"/>
    <w:uiPriority w:val="9"/>
    <w:semiHidden/>
    <w:unhideWhenUsed/>
    <w:qFormat/>
    <w:rsid w:val="00EC4F12"/>
    <w:pPr>
      <w:keepNext/>
      <w:keepLines/>
      <w:spacing w:before="4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EC4F12"/>
    <w:pPr>
      <w:keepNext/>
      <w:keepLines/>
      <w:spacing w:before="40"/>
      <w:outlineLvl w:val="7"/>
    </w:pPr>
    <w:rPr>
      <w:color w:val="262626" w:themeColor="text1" w:themeTint="D9"/>
      <w:sz w:val="21"/>
      <w:szCs w:val="21"/>
    </w:rPr>
  </w:style>
  <w:style w:type="paragraph" w:styleId="9">
    <w:name w:val="heading 9"/>
    <w:basedOn w:val="a"/>
    <w:next w:val="a"/>
    <w:link w:val="90"/>
    <w:uiPriority w:val="9"/>
    <w:semiHidden/>
    <w:unhideWhenUsed/>
    <w:qFormat/>
    <w:rsid w:val="00EC4F12"/>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5E4B"/>
    <w:pPr>
      <w:tabs>
        <w:tab w:val="center" w:pos="4252"/>
        <w:tab w:val="right" w:pos="8504"/>
      </w:tabs>
      <w:snapToGrid w:val="0"/>
    </w:pPr>
  </w:style>
  <w:style w:type="character" w:customStyle="1" w:styleId="a4">
    <w:name w:val="ヘッダー (文字)"/>
    <w:basedOn w:val="a0"/>
    <w:link w:val="a3"/>
    <w:uiPriority w:val="99"/>
    <w:rsid w:val="00405E4B"/>
  </w:style>
  <w:style w:type="paragraph" w:styleId="a5">
    <w:name w:val="footer"/>
    <w:basedOn w:val="a"/>
    <w:link w:val="a6"/>
    <w:uiPriority w:val="99"/>
    <w:unhideWhenUsed/>
    <w:rsid w:val="00405E4B"/>
    <w:pPr>
      <w:tabs>
        <w:tab w:val="center" w:pos="4252"/>
        <w:tab w:val="right" w:pos="8504"/>
      </w:tabs>
      <w:snapToGrid w:val="0"/>
    </w:pPr>
  </w:style>
  <w:style w:type="character" w:customStyle="1" w:styleId="a6">
    <w:name w:val="フッター (文字)"/>
    <w:basedOn w:val="a0"/>
    <w:link w:val="a5"/>
    <w:uiPriority w:val="99"/>
    <w:rsid w:val="00405E4B"/>
  </w:style>
  <w:style w:type="character" w:styleId="a7">
    <w:name w:val="page number"/>
    <w:basedOn w:val="a0"/>
    <w:uiPriority w:val="99"/>
    <w:semiHidden/>
    <w:unhideWhenUsed/>
    <w:rsid w:val="00405E4B"/>
  </w:style>
  <w:style w:type="paragraph" w:styleId="a8">
    <w:name w:val="Balloon Text"/>
    <w:basedOn w:val="a"/>
    <w:link w:val="a9"/>
    <w:uiPriority w:val="99"/>
    <w:semiHidden/>
    <w:unhideWhenUsed/>
    <w:rsid w:val="00C63CC2"/>
    <w:rPr>
      <w:rFonts w:ascii="ヒラギノ角ゴ ProN W3" w:eastAsia="ヒラギノ角ゴ ProN W3"/>
      <w:sz w:val="18"/>
      <w:szCs w:val="18"/>
    </w:rPr>
  </w:style>
  <w:style w:type="character" w:customStyle="1" w:styleId="a9">
    <w:name w:val="吹き出し (文字)"/>
    <w:basedOn w:val="a0"/>
    <w:link w:val="a8"/>
    <w:uiPriority w:val="99"/>
    <w:semiHidden/>
    <w:rsid w:val="00C63CC2"/>
    <w:rPr>
      <w:rFonts w:ascii="ヒラギノ角ゴ ProN W3" w:eastAsia="ヒラギノ角ゴ ProN W3"/>
      <w:sz w:val="18"/>
      <w:szCs w:val="18"/>
    </w:rPr>
  </w:style>
  <w:style w:type="character" w:customStyle="1" w:styleId="10">
    <w:name w:val="見出し 1 (文字)"/>
    <w:basedOn w:val="a0"/>
    <w:link w:val="1"/>
    <w:uiPriority w:val="9"/>
    <w:rsid w:val="00EC4F12"/>
    <w:rPr>
      <w:rFonts w:asciiTheme="majorHAnsi" w:eastAsiaTheme="majorEastAsia" w:hAnsiTheme="majorHAnsi" w:cstheme="majorBidi"/>
      <w:color w:val="2E74B5" w:themeColor="accent1" w:themeShade="BF"/>
      <w:sz w:val="32"/>
      <w:szCs w:val="32"/>
    </w:rPr>
  </w:style>
  <w:style w:type="character" w:customStyle="1" w:styleId="20">
    <w:name w:val="見出し 2 (文字)"/>
    <w:basedOn w:val="a0"/>
    <w:link w:val="2"/>
    <w:uiPriority w:val="9"/>
    <w:semiHidden/>
    <w:rsid w:val="00EC4F12"/>
    <w:rPr>
      <w:rFonts w:asciiTheme="majorHAnsi" w:eastAsiaTheme="majorEastAsia" w:hAnsiTheme="majorHAnsi" w:cstheme="majorBidi"/>
      <w:color w:val="2E74B5" w:themeColor="accent1" w:themeShade="BF"/>
      <w:sz w:val="28"/>
      <w:szCs w:val="28"/>
    </w:rPr>
  </w:style>
  <w:style w:type="character" w:customStyle="1" w:styleId="30">
    <w:name w:val="見出し 3 (文字)"/>
    <w:basedOn w:val="a0"/>
    <w:link w:val="3"/>
    <w:uiPriority w:val="9"/>
    <w:semiHidden/>
    <w:rsid w:val="00EC4F12"/>
    <w:rPr>
      <w:rFonts w:asciiTheme="majorHAnsi" w:eastAsiaTheme="majorEastAsia" w:hAnsiTheme="majorHAnsi" w:cstheme="majorBidi"/>
      <w:color w:val="1F4E79" w:themeColor="accent1" w:themeShade="80"/>
      <w:sz w:val="24"/>
      <w:szCs w:val="24"/>
    </w:rPr>
  </w:style>
  <w:style w:type="character" w:customStyle="1" w:styleId="40">
    <w:name w:val="見出し 4 (文字)"/>
    <w:basedOn w:val="a0"/>
    <w:link w:val="4"/>
    <w:uiPriority w:val="9"/>
    <w:semiHidden/>
    <w:rsid w:val="00EC4F12"/>
    <w:rPr>
      <w:i/>
      <w:iCs/>
    </w:rPr>
  </w:style>
  <w:style w:type="character" w:customStyle="1" w:styleId="50">
    <w:name w:val="見出し 5 (文字)"/>
    <w:basedOn w:val="a0"/>
    <w:link w:val="5"/>
    <w:uiPriority w:val="9"/>
    <w:semiHidden/>
    <w:rsid w:val="00EC4F12"/>
    <w:rPr>
      <w:color w:val="2E74B5" w:themeColor="accent1" w:themeShade="BF"/>
    </w:rPr>
  </w:style>
  <w:style w:type="character" w:customStyle="1" w:styleId="60">
    <w:name w:val="見出し 6 (文字)"/>
    <w:basedOn w:val="a0"/>
    <w:link w:val="6"/>
    <w:uiPriority w:val="9"/>
    <w:semiHidden/>
    <w:rsid w:val="00EC4F12"/>
    <w:rPr>
      <w:color w:val="1F4E79" w:themeColor="accent1" w:themeShade="80"/>
    </w:rPr>
  </w:style>
  <w:style w:type="character" w:customStyle="1" w:styleId="70">
    <w:name w:val="見出し 7 (文字)"/>
    <w:basedOn w:val="a0"/>
    <w:link w:val="7"/>
    <w:uiPriority w:val="9"/>
    <w:semiHidden/>
    <w:rsid w:val="00EC4F12"/>
    <w:rPr>
      <w:rFonts w:asciiTheme="majorHAnsi" w:eastAsiaTheme="majorEastAsia" w:hAnsiTheme="majorHAnsi" w:cstheme="majorBidi"/>
      <w:i/>
      <w:iCs/>
      <w:color w:val="1F4E79" w:themeColor="accent1" w:themeShade="80"/>
    </w:rPr>
  </w:style>
  <w:style w:type="character" w:customStyle="1" w:styleId="80">
    <w:name w:val="見出し 8 (文字)"/>
    <w:basedOn w:val="a0"/>
    <w:link w:val="8"/>
    <w:uiPriority w:val="9"/>
    <w:semiHidden/>
    <w:rsid w:val="00EC4F12"/>
    <w:rPr>
      <w:color w:val="262626" w:themeColor="text1" w:themeTint="D9"/>
      <w:sz w:val="21"/>
      <w:szCs w:val="21"/>
    </w:rPr>
  </w:style>
  <w:style w:type="character" w:customStyle="1" w:styleId="90">
    <w:name w:val="見出し 9 (文字)"/>
    <w:basedOn w:val="a0"/>
    <w:link w:val="9"/>
    <w:uiPriority w:val="9"/>
    <w:semiHidden/>
    <w:rsid w:val="00EC4F12"/>
    <w:rPr>
      <w:rFonts w:asciiTheme="majorHAnsi" w:eastAsiaTheme="majorEastAsia" w:hAnsiTheme="majorHAnsi" w:cstheme="majorBidi"/>
      <w:i/>
      <w:iCs/>
      <w:color w:val="262626" w:themeColor="text1" w:themeTint="D9"/>
      <w:sz w:val="21"/>
      <w:szCs w:val="21"/>
    </w:rPr>
  </w:style>
  <w:style w:type="paragraph" w:styleId="aa">
    <w:name w:val="caption"/>
    <w:basedOn w:val="a"/>
    <w:next w:val="a"/>
    <w:uiPriority w:val="35"/>
    <w:semiHidden/>
    <w:unhideWhenUsed/>
    <w:qFormat/>
    <w:rsid w:val="00EC4F12"/>
    <w:pPr>
      <w:spacing w:after="200"/>
    </w:pPr>
    <w:rPr>
      <w:i/>
      <w:iCs/>
      <w:color w:val="44546A" w:themeColor="text2"/>
      <w:sz w:val="18"/>
      <w:szCs w:val="18"/>
    </w:rPr>
  </w:style>
  <w:style w:type="paragraph" w:styleId="ab">
    <w:name w:val="Title"/>
    <w:basedOn w:val="a"/>
    <w:next w:val="a"/>
    <w:link w:val="ac"/>
    <w:uiPriority w:val="10"/>
    <w:qFormat/>
    <w:rsid w:val="00EC4F12"/>
    <w:pPr>
      <w:contextualSpacing/>
    </w:pPr>
    <w:rPr>
      <w:rFonts w:asciiTheme="majorHAnsi" w:eastAsiaTheme="majorEastAsia" w:hAnsiTheme="majorHAnsi" w:cstheme="majorBidi"/>
      <w:spacing w:val="-10"/>
      <w:sz w:val="56"/>
      <w:szCs w:val="56"/>
    </w:rPr>
  </w:style>
  <w:style w:type="character" w:customStyle="1" w:styleId="ac">
    <w:name w:val="表題 (文字)"/>
    <w:basedOn w:val="a0"/>
    <w:link w:val="ab"/>
    <w:uiPriority w:val="10"/>
    <w:rsid w:val="00EC4F12"/>
    <w:rPr>
      <w:rFonts w:asciiTheme="majorHAnsi" w:eastAsiaTheme="majorEastAsia" w:hAnsiTheme="majorHAnsi" w:cstheme="majorBidi"/>
      <w:spacing w:val="-10"/>
      <w:sz w:val="56"/>
      <w:szCs w:val="56"/>
    </w:rPr>
  </w:style>
  <w:style w:type="paragraph" w:styleId="ad">
    <w:name w:val="Subtitle"/>
    <w:basedOn w:val="a"/>
    <w:next w:val="a"/>
    <w:link w:val="ae"/>
    <w:uiPriority w:val="11"/>
    <w:qFormat/>
    <w:rsid w:val="00EC4F12"/>
    <w:pPr>
      <w:numPr>
        <w:ilvl w:val="1"/>
      </w:numPr>
    </w:pPr>
    <w:rPr>
      <w:color w:val="5A5A5A" w:themeColor="text1" w:themeTint="A5"/>
      <w:spacing w:val="15"/>
    </w:rPr>
  </w:style>
  <w:style w:type="character" w:customStyle="1" w:styleId="ae">
    <w:name w:val="副題 (文字)"/>
    <w:basedOn w:val="a0"/>
    <w:link w:val="ad"/>
    <w:uiPriority w:val="11"/>
    <w:rsid w:val="00EC4F12"/>
    <w:rPr>
      <w:color w:val="5A5A5A" w:themeColor="text1" w:themeTint="A5"/>
      <w:spacing w:val="15"/>
    </w:rPr>
  </w:style>
  <w:style w:type="character" w:styleId="af">
    <w:name w:val="Strong"/>
    <w:basedOn w:val="a0"/>
    <w:uiPriority w:val="22"/>
    <w:qFormat/>
    <w:rsid w:val="00EC4F12"/>
    <w:rPr>
      <w:b/>
      <w:bCs/>
      <w:color w:val="auto"/>
    </w:rPr>
  </w:style>
  <w:style w:type="character" w:styleId="af0">
    <w:name w:val="Emphasis"/>
    <w:basedOn w:val="a0"/>
    <w:uiPriority w:val="20"/>
    <w:qFormat/>
    <w:rsid w:val="00EC4F12"/>
    <w:rPr>
      <w:i/>
      <w:iCs/>
      <w:color w:val="auto"/>
    </w:rPr>
  </w:style>
  <w:style w:type="paragraph" w:styleId="af1">
    <w:name w:val="No Spacing"/>
    <w:uiPriority w:val="1"/>
    <w:qFormat/>
    <w:rsid w:val="00EC4F12"/>
  </w:style>
  <w:style w:type="paragraph" w:styleId="af2">
    <w:name w:val="Quote"/>
    <w:basedOn w:val="a"/>
    <w:next w:val="a"/>
    <w:link w:val="af3"/>
    <w:uiPriority w:val="29"/>
    <w:qFormat/>
    <w:rsid w:val="00EC4F12"/>
    <w:pPr>
      <w:spacing w:before="200"/>
      <w:ind w:left="864" w:right="864"/>
    </w:pPr>
    <w:rPr>
      <w:i/>
      <w:iCs/>
      <w:color w:val="404040" w:themeColor="text1" w:themeTint="BF"/>
    </w:rPr>
  </w:style>
  <w:style w:type="character" w:customStyle="1" w:styleId="af3">
    <w:name w:val="引用文 (文字)"/>
    <w:basedOn w:val="a0"/>
    <w:link w:val="af2"/>
    <w:uiPriority w:val="29"/>
    <w:rsid w:val="00EC4F12"/>
    <w:rPr>
      <w:i/>
      <w:iCs/>
      <w:color w:val="404040" w:themeColor="text1" w:themeTint="BF"/>
    </w:rPr>
  </w:style>
  <w:style w:type="paragraph" w:styleId="21">
    <w:name w:val="Intense Quote"/>
    <w:basedOn w:val="a"/>
    <w:next w:val="a"/>
    <w:link w:val="22"/>
    <w:uiPriority w:val="30"/>
    <w:qFormat/>
    <w:rsid w:val="00EC4F1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2">
    <w:name w:val="引用文 2 (文字)"/>
    <w:basedOn w:val="a0"/>
    <w:link w:val="21"/>
    <w:uiPriority w:val="30"/>
    <w:rsid w:val="00EC4F12"/>
    <w:rPr>
      <w:i/>
      <w:iCs/>
      <w:color w:val="5B9BD5" w:themeColor="accent1"/>
    </w:rPr>
  </w:style>
  <w:style w:type="character" w:styleId="af4">
    <w:name w:val="Subtle Emphasis"/>
    <w:basedOn w:val="a0"/>
    <w:uiPriority w:val="19"/>
    <w:qFormat/>
    <w:rsid w:val="00EC4F12"/>
    <w:rPr>
      <w:i/>
      <w:iCs/>
      <w:color w:val="404040" w:themeColor="text1" w:themeTint="BF"/>
    </w:rPr>
  </w:style>
  <w:style w:type="character" w:styleId="23">
    <w:name w:val="Intense Emphasis"/>
    <w:basedOn w:val="a0"/>
    <w:uiPriority w:val="21"/>
    <w:qFormat/>
    <w:rsid w:val="00EC4F12"/>
    <w:rPr>
      <w:i/>
      <w:iCs/>
      <w:color w:val="5B9BD5" w:themeColor="accent1"/>
    </w:rPr>
  </w:style>
  <w:style w:type="character" w:styleId="af5">
    <w:name w:val="Subtle Reference"/>
    <w:basedOn w:val="a0"/>
    <w:uiPriority w:val="31"/>
    <w:qFormat/>
    <w:rsid w:val="00EC4F12"/>
    <w:rPr>
      <w:smallCaps/>
      <w:color w:val="404040" w:themeColor="text1" w:themeTint="BF"/>
    </w:rPr>
  </w:style>
  <w:style w:type="character" w:styleId="24">
    <w:name w:val="Intense Reference"/>
    <w:basedOn w:val="a0"/>
    <w:uiPriority w:val="32"/>
    <w:qFormat/>
    <w:rsid w:val="00EC4F12"/>
    <w:rPr>
      <w:b/>
      <w:bCs/>
      <w:smallCaps/>
      <w:color w:val="5B9BD5" w:themeColor="accent1"/>
      <w:spacing w:val="5"/>
    </w:rPr>
  </w:style>
  <w:style w:type="character" w:styleId="af6">
    <w:name w:val="Book Title"/>
    <w:basedOn w:val="a0"/>
    <w:uiPriority w:val="33"/>
    <w:qFormat/>
    <w:rsid w:val="00EC4F12"/>
    <w:rPr>
      <w:b/>
      <w:bCs/>
      <w:i/>
      <w:iCs/>
      <w:spacing w:val="5"/>
    </w:rPr>
  </w:style>
  <w:style w:type="paragraph" w:styleId="af7">
    <w:name w:val="TOC Heading"/>
    <w:basedOn w:val="1"/>
    <w:next w:val="a"/>
    <w:uiPriority w:val="39"/>
    <w:semiHidden/>
    <w:unhideWhenUsed/>
    <w:qFormat/>
    <w:rsid w:val="00EC4F1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745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104</Words>
  <Characters>594</Characters>
  <Application>Microsoft Office Word</Application>
  <DocSecurity>0</DocSecurity>
  <Lines>4</Lines>
  <Paragraphs>1</Paragraphs>
  <ScaleCrop>false</ScaleCrop>
  <Company>株式会社KeyPro Creative</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小島望</dc:creator>
  <cp:keywords/>
  <dc:description/>
  <cp:lastModifiedBy>k-sakuyama</cp:lastModifiedBy>
  <cp:revision>13</cp:revision>
  <dcterms:created xsi:type="dcterms:W3CDTF">2018-11-28T08:08:00Z</dcterms:created>
  <dcterms:modified xsi:type="dcterms:W3CDTF">2022-04-26T02:38:00Z</dcterms:modified>
</cp:coreProperties>
</file>